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71" w:rsidRPr="0031787B" w:rsidRDefault="001D0871" w:rsidP="001D087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871" w:rsidRPr="0031787B" w:rsidRDefault="001D0871" w:rsidP="001D0871">
      <w:pPr>
        <w:jc w:val="center"/>
        <w:rPr>
          <w:sz w:val="26"/>
          <w:szCs w:val="26"/>
        </w:rPr>
      </w:pPr>
    </w:p>
    <w:p w:rsidR="001D0871" w:rsidRPr="0031787B" w:rsidRDefault="001D0871" w:rsidP="001D0871">
      <w:pPr>
        <w:jc w:val="center"/>
        <w:rPr>
          <w:sz w:val="26"/>
          <w:szCs w:val="26"/>
        </w:rPr>
      </w:pPr>
    </w:p>
    <w:p w:rsidR="001D0871" w:rsidRPr="0031787B" w:rsidRDefault="001D0871" w:rsidP="001D0871">
      <w:pPr>
        <w:jc w:val="center"/>
        <w:rPr>
          <w:sz w:val="26"/>
          <w:szCs w:val="26"/>
        </w:rPr>
      </w:pPr>
    </w:p>
    <w:p w:rsidR="001D0871" w:rsidRPr="0031787B" w:rsidRDefault="001D0871" w:rsidP="001D0871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1D0871" w:rsidRPr="0031787B" w:rsidRDefault="001D0871" w:rsidP="001D0871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1D0871" w:rsidRPr="0031787B" w:rsidRDefault="001D0871" w:rsidP="001D0871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1D0871" w:rsidRPr="0031787B" w:rsidRDefault="001D0871" w:rsidP="001D0871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18</w:t>
      </w:r>
      <w:r w:rsidRPr="003B4F6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B4F6A">
        <w:rPr>
          <w:sz w:val="26"/>
          <w:szCs w:val="26"/>
        </w:rPr>
        <w:t>. 201</w:t>
      </w:r>
      <w:r>
        <w:rPr>
          <w:sz w:val="26"/>
          <w:szCs w:val="26"/>
        </w:rPr>
        <w:t>9</w:t>
      </w:r>
      <w:r w:rsidRPr="003B4F6A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№</w:t>
      </w:r>
      <w:r w:rsidR="00891CFA">
        <w:rPr>
          <w:sz w:val="26"/>
          <w:szCs w:val="26"/>
        </w:rPr>
        <w:t xml:space="preserve"> 9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1D0871" w:rsidRPr="0031787B" w:rsidTr="00722E31">
        <w:tc>
          <w:tcPr>
            <w:tcW w:w="8505" w:type="dxa"/>
          </w:tcPr>
          <w:p w:rsidR="001D0871" w:rsidRPr="0031787B" w:rsidRDefault="001D0871" w:rsidP="00722E3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1D0871" w:rsidRPr="0031787B" w:rsidRDefault="001D0871" w:rsidP="00722E3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1D0871" w:rsidRPr="0031787B" w:rsidRDefault="001D0871" w:rsidP="00722E3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1D0871" w:rsidRPr="0031787B" w:rsidRDefault="001D0871" w:rsidP="00722E31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D0871" w:rsidRPr="0031787B" w:rsidRDefault="001D0871" w:rsidP="001D0871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31787B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 xml:space="preserve"> г. № </w:t>
      </w:r>
      <w:r>
        <w:rPr>
          <w:sz w:val="25"/>
          <w:szCs w:val="25"/>
        </w:rPr>
        <w:t>132</w:t>
      </w:r>
      <w:r w:rsidRPr="0031787B">
        <w:rPr>
          <w:sz w:val="25"/>
          <w:szCs w:val="25"/>
        </w:rPr>
        <w:t>н «</w:t>
      </w:r>
      <w:r>
        <w:rPr>
          <w:sz w:val="25"/>
          <w:szCs w:val="25"/>
        </w:rPr>
        <w:t>О порядке формирования и применения кодов бюджетной классификации Российской Федерации, их структуре принципах назначения</w:t>
      </w:r>
      <w:r w:rsidRPr="0031787B">
        <w:rPr>
          <w:sz w:val="26"/>
          <w:szCs w:val="26"/>
        </w:rPr>
        <w:t xml:space="preserve">»,  </w:t>
      </w:r>
    </w:p>
    <w:p w:rsidR="001D0871" w:rsidRPr="0031787B" w:rsidRDefault="001D0871" w:rsidP="001D0871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1D0871" w:rsidRDefault="001D0871" w:rsidP="001D0871">
      <w:pPr>
        <w:pStyle w:val="a3"/>
        <w:ind w:firstLine="708"/>
        <w:rPr>
          <w:szCs w:val="26"/>
        </w:rPr>
      </w:pPr>
      <w:r w:rsidRPr="002907B5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DF3552" w:rsidRDefault="00DF3552" w:rsidP="00DF3552">
      <w:pPr>
        <w:pStyle w:val="a3"/>
        <w:ind w:firstLine="708"/>
        <w:rPr>
          <w:szCs w:val="26"/>
        </w:rPr>
      </w:pPr>
      <w:r>
        <w:rPr>
          <w:szCs w:val="26"/>
        </w:rPr>
        <w:t xml:space="preserve">982 Муниципальное казенное учреждение «Управление образования Лесозаводского </w:t>
      </w:r>
      <w:r w:rsidRPr="002E26D1">
        <w:rPr>
          <w:szCs w:val="26"/>
        </w:rPr>
        <w:t>городского округа</w:t>
      </w:r>
      <w:r>
        <w:rPr>
          <w:szCs w:val="26"/>
        </w:rPr>
        <w:t>»</w:t>
      </w:r>
      <w:r w:rsidRPr="00D16B67">
        <w:rPr>
          <w:szCs w:val="26"/>
        </w:rPr>
        <w:t xml:space="preserve"> </w:t>
      </w:r>
      <w:r>
        <w:rPr>
          <w:szCs w:val="26"/>
        </w:rPr>
        <w:t>следующие доходные источники:</w:t>
      </w:r>
    </w:p>
    <w:p w:rsidR="00DF3552" w:rsidRPr="00DF3552" w:rsidRDefault="00DF3552" w:rsidP="00DF35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F3552">
        <w:rPr>
          <w:sz w:val="26"/>
          <w:szCs w:val="26"/>
        </w:rPr>
        <w:t xml:space="preserve">982 </w:t>
      </w:r>
      <w:r w:rsidRPr="00DF3552">
        <w:rPr>
          <w:rFonts w:eastAsiaTheme="minorHAnsi"/>
          <w:sz w:val="26"/>
          <w:szCs w:val="26"/>
          <w:lang w:eastAsia="en-US"/>
        </w:rPr>
        <w:t>2 02 25097 04 0000 150 «Субсидии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50075" w:rsidRPr="00F50075" w:rsidRDefault="001D0871" w:rsidP="00F50075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>следующие доходные источники:</w:t>
      </w:r>
    </w:p>
    <w:p w:rsidR="001D0871" w:rsidRDefault="001D0871" w:rsidP="00F50075">
      <w:pPr>
        <w:pStyle w:val="a3"/>
        <w:ind w:firstLine="708"/>
        <w:rPr>
          <w:rFonts w:eastAsiaTheme="minorHAnsi"/>
          <w:szCs w:val="26"/>
          <w:lang w:eastAsia="en-US"/>
        </w:rPr>
      </w:pPr>
      <w:r w:rsidRPr="00F50075">
        <w:rPr>
          <w:color w:val="000000"/>
          <w:szCs w:val="26"/>
        </w:rPr>
        <w:t xml:space="preserve">983 </w:t>
      </w:r>
      <w:r w:rsidR="00F50075" w:rsidRPr="00F50075">
        <w:rPr>
          <w:rFonts w:eastAsiaTheme="minorHAnsi"/>
          <w:szCs w:val="26"/>
          <w:lang w:eastAsia="en-US"/>
        </w:rPr>
        <w:t xml:space="preserve">2 02 29999 04 0019 150 </w:t>
      </w:r>
      <w:r w:rsidRPr="00F50075">
        <w:rPr>
          <w:rFonts w:eastAsiaTheme="minorHAnsi"/>
          <w:szCs w:val="26"/>
          <w:lang w:eastAsia="en-US"/>
        </w:rPr>
        <w:t>«</w:t>
      </w:r>
      <w:r w:rsidR="00F50075" w:rsidRPr="00F50075">
        <w:rPr>
          <w:rFonts w:eastAsiaTheme="minorHAnsi"/>
          <w:szCs w:val="26"/>
          <w:lang w:eastAsia="en-US"/>
        </w:rPr>
        <w:t xml:space="preserve">Прочие субсидии бюджетам городских округов  </w:t>
      </w:r>
      <w:r>
        <w:rPr>
          <w:rFonts w:eastAsiaTheme="minorHAnsi"/>
          <w:szCs w:val="26"/>
          <w:lang w:eastAsia="en-US"/>
        </w:rPr>
        <w:t>(</w:t>
      </w:r>
      <w:r w:rsidR="00F50075" w:rsidRPr="00E3068E">
        <w:rPr>
          <w:szCs w:val="26"/>
        </w:rPr>
        <w:t xml:space="preserve">Субсидии бюджетам муниципальных образований Приморского края на </w:t>
      </w:r>
      <w:r w:rsidR="00F50075">
        <w:rPr>
          <w:szCs w:val="26"/>
        </w:rPr>
        <w:t>строительство, реконструкцию, ремонт</w:t>
      </w:r>
      <w:r w:rsidR="00722E31">
        <w:rPr>
          <w:szCs w:val="26"/>
        </w:rPr>
        <w:t xml:space="preserve"> объектов культуры (</w:t>
      </w:r>
      <w:r w:rsidR="00F50075">
        <w:rPr>
          <w:szCs w:val="26"/>
        </w:rPr>
        <w:t>в том числе, проектно-изыскательские работы), находящиеся в муниципальной собственности</w:t>
      </w:r>
      <w:r>
        <w:rPr>
          <w:szCs w:val="26"/>
        </w:rPr>
        <w:t>)</w:t>
      </w:r>
      <w:r>
        <w:rPr>
          <w:rFonts w:eastAsiaTheme="minorHAnsi"/>
          <w:szCs w:val="26"/>
          <w:lang w:eastAsia="en-US"/>
        </w:rPr>
        <w:t>»</w:t>
      </w:r>
      <w:r w:rsidR="00F50075">
        <w:rPr>
          <w:rFonts w:eastAsiaTheme="minorHAnsi"/>
          <w:szCs w:val="26"/>
          <w:lang w:eastAsia="en-US"/>
        </w:rPr>
        <w:t>;</w:t>
      </w:r>
    </w:p>
    <w:p w:rsidR="00DF3552" w:rsidRDefault="00DF3552" w:rsidP="00DF35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F3552">
        <w:rPr>
          <w:rFonts w:eastAsiaTheme="minorHAnsi"/>
          <w:sz w:val="26"/>
          <w:szCs w:val="26"/>
          <w:lang w:eastAsia="en-US"/>
        </w:rPr>
        <w:t>983 2 02 29999 04 0024 150 «Прочие субсидии бюджетам городских округов (Субсидии бюджетам муниципальных образований Приморского края на проектирование и (или) строительство, реконструкцию, модернизацию и капитальный ремонт объектов водопроводно-канализационного хозяйства)»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F3552" w:rsidRPr="00DF3552" w:rsidRDefault="00DF3552" w:rsidP="00DF35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983 </w:t>
      </w:r>
      <w:r w:rsidRPr="00DF3552">
        <w:rPr>
          <w:rFonts w:eastAsiaTheme="minorHAnsi"/>
          <w:sz w:val="26"/>
          <w:szCs w:val="26"/>
          <w:lang w:eastAsia="en-US"/>
        </w:rPr>
        <w:t xml:space="preserve"> 2 02 29999 04 00</w:t>
      </w:r>
      <w:r>
        <w:rPr>
          <w:rFonts w:eastAsiaTheme="minorHAnsi"/>
          <w:sz w:val="26"/>
          <w:szCs w:val="26"/>
          <w:lang w:eastAsia="en-US"/>
        </w:rPr>
        <w:t>25</w:t>
      </w:r>
      <w:r w:rsidRPr="00DF3552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F3552">
        <w:rPr>
          <w:rFonts w:eastAsiaTheme="minorHAnsi"/>
          <w:sz w:val="26"/>
          <w:szCs w:val="26"/>
          <w:lang w:eastAsia="en-US"/>
        </w:rPr>
        <w:t xml:space="preserve">«Прочие субсидии бюджетам городских округов (Субсидии бюджетам муниципальных образований Приморского края на </w:t>
      </w:r>
      <w:r w:rsidR="00DE292E">
        <w:rPr>
          <w:rFonts w:eastAsiaTheme="minorHAnsi"/>
          <w:sz w:val="26"/>
          <w:szCs w:val="26"/>
          <w:lang w:eastAsia="en-US"/>
        </w:rPr>
        <w:t>строительство (реконструкцию) спортивных сооружений муниципальной собственности</w:t>
      </w:r>
      <w:r w:rsidRPr="00DF3552">
        <w:rPr>
          <w:rFonts w:eastAsiaTheme="minorHAnsi"/>
          <w:sz w:val="26"/>
          <w:szCs w:val="26"/>
          <w:lang w:eastAsia="en-US"/>
        </w:rPr>
        <w:t>)»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E292E" w:rsidRPr="00DF3552" w:rsidRDefault="00DE292E" w:rsidP="00DE29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 w:rsidRPr="00DF3552">
        <w:rPr>
          <w:rFonts w:eastAsiaTheme="minorHAnsi"/>
          <w:sz w:val="26"/>
          <w:szCs w:val="26"/>
          <w:lang w:eastAsia="en-US"/>
        </w:rPr>
        <w:t xml:space="preserve"> 2 02 29999 04 00</w:t>
      </w:r>
      <w:r>
        <w:rPr>
          <w:rFonts w:eastAsiaTheme="minorHAnsi"/>
          <w:sz w:val="26"/>
          <w:szCs w:val="26"/>
          <w:lang w:eastAsia="en-US"/>
        </w:rPr>
        <w:t>26</w:t>
      </w:r>
      <w:r w:rsidRPr="00DF3552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F3552">
        <w:rPr>
          <w:rFonts w:eastAsiaTheme="minorHAnsi"/>
          <w:sz w:val="26"/>
          <w:szCs w:val="26"/>
          <w:lang w:eastAsia="en-US"/>
        </w:rPr>
        <w:t xml:space="preserve">«Прочие субсидии бюджетам городских округов (Субсидии бюджетам муниципальных образований Приморского края на </w:t>
      </w:r>
      <w:r>
        <w:rPr>
          <w:rFonts w:eastAsiaTheme="minorHAnsi"/>
          <w:sz w:val="26"/>
          <w:szCs w:val="26"/>
          <w:lang w:eastAsia="en-US"/>
        </w:rPr>
        <w:t>обеспечение граждан твердым топливом (дровами)</w:t>
      </w:r>
      <w:r w:rsidRPr="00DF3552">
        <w:rPr>
          <w:rFonts w:eastAsiaTheme="minorHAnsi"/>
          <w:sz w:val="26"/>
          <w:szCs w:val="26"/>
          <w:lang w:eastAsia="en-US"/>
        </w:rPr>
        <w:t>)»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E292E" w:rsidRPr="00DF3552" w:rsidRDefault="00DE292E" w:rsidP="00DE29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 w:rsidRPr="00DF3552">
        <w:rPr>
          <w:rFonts w:eastAsiaTheme="minorHAnsi"/>
          <w:sz w:val="26"/>
          <w:szCs w:val="26"/>
          <w:lang w:eastAsia="en-US"/>
        </w:rPr>
        <w:t xml:space="preserve"> 2 02 29999 04 00</w:t>
      </w:r>
      <w:r>
        <w:rPr>
          <w:rFonts w:eastAsiaTheme="minorHAnsi"/>
          <w:sz w:val="26"/>
          <w:szCs w:val="26"/>
          <w:lang w:eastAsia="en-US"/>
        </w:rPr>
        <w:t>27</w:t>
      </w:r>
      <w:r w:rsidRPr="00DF3552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F3552">
        <w:rPr>
          <w:rFonts w:eastAsiaTheme="minorHAnsi"/>
          <w:sz w:val="26"/>
          <w:szCs w:val="26"/>
          <w:lang w:eastAsia="en-US"/>
        </w:rPr>
        <w:t xml:space="preserve">«Прочие субсидии бюджетам городских округов (Субсидии бюджетам муниципальных образований Приморского края на </w:t>
      </w:r>
      <w:r>
        <w:rPr>
          <w:rFonts w:eastAsiaTheme="minorHAnsi"/>
          <w:sz w:val="26"/>
          <w:szCs w:val="26"/>
          <w:lang w:eastAsia="en-US"/>
        </w:rPr>
        <w:t>проектирование, строительство (реконструкцию) автомобильных дорог общего пользования населенных пунктов за счет дорожного фонда Приморского края</w:t>
      </w:r>
      <w:r w:rsidRPr="00DF3552">
        <w:rPr>
          <w:rFonts w:eastAsiaTheme="minorHAnsi"/>
          <w:sz w:val="26"/>
          <w:szCs w:val="26"/>
          <w:lang w:eastAsia="en-US"/>
        </w:rPr>
        <w:t>)»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E292E" w:rsidRPr="00E66EBB" w:rsidRDefault="00DE292E" w:rsidP="00DE29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66EBB">
        <w:rPr>
          <w:sz w:val="26"/>
          <w:szCs w:val="26"/>
        </w:rPr>
        <w:t>985 «Управление имущественных отношений администрации Лесозаводского городского округа»  следующий доходный источник:</w:t>
      </w:r>
    </w:p>
    <w:p w:rsidR="00DE292E" w:rsidRDefault="00DE292E" w:rsidP="00DE29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E292E">
        <w:rPr>
          <w:rFonts w:eastAsiaTheme="minorHAnsi"/>
          <w:sz w:val="26"/>
          <w:szCs w:val="26"/>
          <w:lang w:eastAsia="en-US"/>
        </w:rPr>
        <w:t>985 1 11 05024 04 0000 120 «Доходы,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учреждений)»</w:t>
      </w:r>
      <w:r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DE292E" w:rsidRDefault="00DE292E" w:rsidP="00DE29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985 </w:t>
      </w:r>
      <w:r>
        <w:rPr>
          <w:rFonts w:eastAsiaTheme="minorHAnsi"/>
          <w:sz w:val="24"/>
          <w:szCs w:val="24"/>
          <w:lang w:eastAsia="en-US"/>
        </w:rPr>
        <w:t>1 14 02043 04 0000 440 «</w:t>
      </w:r>
      <w:r>
        <w:rPr>
          <w:rFonts w:eastAsiaTheme="minorHAnsi"/>
          <w:sz w:val="26"/>
          <w:szCs w:val="26"/>
          <w:lang w:eastAsia="en-US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имуществу»;</w:t>
      </w:r>
    </w:p>
    <w:p w:rsidR="00DE292E" w:rsidRDefault="00DE292E" w:rsidP="00DE29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985 </w:t>
      </w:r>
      <w:r>
        <w:rPr>
          <w:rFonts w:eastAsiaTheme="minorHAnsi"/>
          <w:sz w:val="24"/>
          <w:szCs w:val="24"/>
          <w:lang w:eastAsia="en-US"/>
        </w:rPr>
        <w:t>1 14 06024 04 0000 430 «</w:t>
      </w:r>
      <w:r>
        <w:rPr>
          <w:rFonts w:eastAsiaTheme="minorHAnsi"/>
          <w:sz w:val="26"/>
          <w:szCs w:val="26"/>
          <w:lang w:eastAsia="en-US"/>
        </w:rPr>
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учреждений);</w:t>
      </w:r>
    </w:p>
    <w:p w:rsidR="00DE292E" w:rsidRDefault="00DE292E" w:rsidP="00DE29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985 1 0807150 01 4000 110 «Государственная пошлина за выдачу разрешения на установку рекламной конструкции»;</w:t>
      </w:r>
    </w:p>
    <w:p w:rsidR="00CF0C5D" w:rsidRDefault="00CF0C5D" w:rsidP="00CF0C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988 Муниципальное казенное учреждение «Управление культуры, молодежной политики и спорта Лесозаводского городского округа» 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CF0C5D" w:rsidRPr="00CF0C5D" w:rsidRDefault="00CF0C5D" w:rsidP="00CF0C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988 2 02 29999 04 0023 150 </w:t>
      </w:r>
      <w:r w:rsidRPr="00CF0C5D">
        <w:rPr>
          <w:rFonts w:eastAsiaTheme="minorHAnsi"/>
          <w:sz w:val="26"/>
          <w:szCs w:val="26"/>
          <w:lang w:eastAsia="en-US"/>
        </w:rPr>
        <w:t>«Прочие субсидии бюджетам городских округов  (</w:t>
      </w:r>
      <w:r w:rsidRPr="00CF0C5D">
        <w:rPr>
          <w:sz w:val="26"/>
          <w:szCs w:val="26"/>
        </w:rPr>
        <w:t xml:space="preserve">Субсидии бюджетам муниципальных образований Приморского края на </w:t>
      </w:r>
      <w:r>
        <w:rPr>
          <w:sz w:val="26"/>
          <w:szCs w:val="26"/>
        </w:rPr>
        <w:t>комплектование книжных фондов и обеспечение информационно-техническим оборудованием библиотек</w:t>
      </w:r>
      <w:r w:rsidRPr="00CF0C5D">
        <w:rPr>
          <w:sz w:val="26"/>
          <w:szCs w:val="26"/>
        </w:rPr>
        <w:t>)</w:t>
      </w:r>
      <w:r w:rsidRPr="00CF0C5D">
        <w:rPr>
          <w:rFonts w:eastAsiaTheme="minorHAnsi"/>
          <w:sz w:val="26"/>
          <w:szCs w:val="26"/>
          <w:lang w:eastAsia="en-US"/>
        </w:rPr>
        <w:t>».</w:t>
      </w:r>
    </w:p>
    <w:p w:rsidR="00DE292E" w:rsidRDefault="00DE292E" w:rsidP="00DE29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66EBB" w:rsidRPr="00C93FFD" w:rsidRDefault="00E66EBB" w:rsidP="00E66EBB">
      <w:pPr>
        <w:pStyle w:val="a3"/>
        <w:ind w:firstLine="708"/>
        <w:rPr>
          <w:szCs w:val="26"/>
        </w:rPr>
      </w:pPr>
      <w:r w:rsidRPr="00C93FFD">
        <w:rPr>
          <w:szCs w:val="26"/>
        </w:rPr>
        <w:t>2.</w:t>
      </w:r>
      <w:r w:rsidRPr="00C93FFD">
        <w:rPr>
          <w:sz w:val="25"/>
          <w:szCs w:val="25"/>
        </w:rPr>
        <w:t xml:space="preserve"> </w:t>
      </w:r>
      <w:r w:rsidRPr="00C93FFD">
        <w:rPr>
          <w:szCs w:val="26"/>
        </w:rPr>
        <w:t>Исключить из состава закрепленных за главным</w:t>
      </w:r>
      <w:r>
        <w:rPr>
          <w:szCs w:val="26"/>
        </w:rPr>
        <w:t>и</w:t>
      </w:r>
      <w:r w:rsidRPr="00C93FFD">
        <w:rPr>
          <w:szCs w:val="26"/>
        </w:rPr>
        <w:t xml:space="preserve"> адми</w:t>
      </w:r>
      <w:r>
        <w:rPr>
          <w:szCs w:val="26"/>
        </w:rPr>
        <w:t>нистратора</w:t>
      </w:r>
      <w:r w:rsidRPr="00C93FFD">
        <w:rPr>
          <w:szCs w:val="26"/>
        </w:rPr>
        <w:t>м</w:t>
      </w:r>
      <w:r>
        <w:rPr>
          <w:szCs w:val="26"/>
        </w:rPr>
        <w:t>и</w:t>
      </w:r>
      <w:r w:rsidRPr="00C93FFD">
        <w:rPr>
          <w:szCs w:val="26"/>
        </w:rPr>
        <w:t xml:space="preserve"> доходов бюджета</w:t>
      </w:r>
      <w:r>
        <w:rPr>
          <w:szCs w:val="26"/>
        </w:rPr>
        <w:t xml:space="preserve"> Лесозаводского городского округа,</w:t>
      </w:r>
      <w:r w:rsidRPr="00C93FFD">
        <w:rPr>
          <w:szCs w:val="26"/>
        </w:rPr>
        <w:t xml:space="preserve"> следующие доходные источники:</w:t>
      </w:r>
    </w:p>
    <w:p w:rsidR="00E66EBB" w:rsidRPr="00E66EBB" w:rsidRDefault="00E66EBB" w:rsidP="00E66EB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66EBB">
        <w:rPr>
          <w:sz w:val="26"/>
          <w:szCs w:val="26"/>
        </w:rPr>
        <w:t>985 «Управление имущественных отношений администрации Лесозаводского городского округа»  следующий доходный источник:</w:t>
      </w:r>
    </w:p>
    <w:p w:rsidR="00E66EBB" w:rsidRDefault="00E66EBB" w:rsidP="00E66EBB">
      <w:pPr>
        <w:pStyle w:val="a3"/>
        <w:ind w:firstLine="708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985 2 02 29999 04 0019 150 </w:t>
      </w:r>
      <w:r w:rsidRPr="00F50075">
        <w:rPr>
          <w:rFonts w:eastAsiaTheme="minorHAnsi"/>
          <w:szCs w:val="26"/>
          <w:lang w:eastAsia="en-US"/>
        </w:rPr>
        <w:t xml:space="preserve">«Прочие субсидии бюджетам городских округов  </w:t>
      </w:r>
      <w:r>
        <w:rPr>
          <w:rFonts w:eastAsiaTheme="minorHAnsi"/>
          <w:szCs w:val="26"/>
          <w:lang w:eastAsia="en-US"/>
        </w:rPr>
        <w:t>(</w:t>
      </w:r>
      <w:r w:rsidRPr="00E3068E">
        <w:rPr>
          <w:szCs w:val="26"/>
        </w:rPr>
        <w:t xml:space="preserve">Субсидии </w:t>
      </w:r>
      <w:r>
        <w:rPr>
          <w:szCs w:val="26"/>
        </w:rPr>
        <w:t>из краевого бюджета бюджетам муниципальных образований Приморского края на приобретение объектов культуры для муниципальных нужд)</w:t>
      </w:r>
      <w:r>
        <w:rPr>
          <w:rFonts w:eastAsiaTheme="minorHAnsi"/>
          <w:szCs w:val="26"/>
          <w:lang w:eastAsia="en-US"/>
        </w:rPr>
        <w:t>».</w:t>
      </w:r>
    </w:p>
    <w:p w:rsidR="00E66EBB" w:rsidRPr="0031787B" w:rsidRDefault="001D0871" w:rsidP="00E66EB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E66EBB">
        <w:rPr>
          <w:rFonts w:eastAsiaTheme="minorHAnsi"/>
          <w:sz w:val="26"/>
          <w:szCs w:val="26"/>
          <w:lang w:eastAsia="en-US"/>
        </w:rPr>
        <w:t>3</w:t>
      </w:r>
      <w:r w:rsidRPr="0031787B">
        <w:rPr>
          <w:sz w:val="26"/>
          <w:szCs w:val="26"/>
        </w:rPr>
        <w:t xml:space="preserve">. </w:t>
      </w:r>
      <w:r w:rsidR="00E66EBB" w:rsidRPr="0031787B">
        <w:rPr>
          <w:sz w:val="26"/>
          <w:szCs w:val="26"/>
        </w:rPr>
        <w:t xml:space="preserve">Довести настоящий приказ до Управления Федерального казначейства по Приморскому краю, </w:t>
      </w:r>
      <w:r w:rsidR="00E66EBB" w:rsidRPr="00410B3D">
        <w:rPr>
          <w:sz w:val="26"/>
          <w:szCs w:val="26"/>
        </w:rPr>
        <w:t xml:space="preserve">главных администраторов доходов бюджета </w:t>
      </w:r>
      <w:r w:rsidR="00E66EBB" w:rsidRPr="00410B3D">
        <w:rPr>
          <w:rFonts w:eastAsia="Calibri"/>
          <w:bCs/>
          <w:sz w:val="26"/>
          <w:szCs w:val="26"/>
          <w:lang w:eastAsia="en-US"/>
        </w:rPr>
        <w:t xml:space="preserve">городского округа </w:t>
      </w:r>
      <w:r w:rsidR="00E66EBB" w:rsidRPr="00410B3D">
        <w:rPr>
          <w:sz w:val="26"/>
          <w:szCs w:val="26"/>
        </w:rPr>
        <w:t>в трехдневный срок со дня его подписания</w:t>
      </w:r>
      <w:r w:rsidR="00E66EBB" w:rsidRPr="0031787B">
        <w:rPr>
          <w:sz w:val="26"/>
          <w:szCs w:val="26"/>
        </w:rPr>
        <w:t>.</w:t>
      </w:r>
    </w:p>
    <w:p w:rsidR="001D0871" w:rsidRPr="0031787B" w:rsidRDefault="00E66EBB" w:rsidP="00E66EB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D0871" w:rsidRPr="0031787B">
        <w:rPr>
          <w:sz w:val="26"/>
          <w:szCs w:val="26"/>
        </w:rPr>
        <w:t>. Настоящий приказ вступает в силу с 01.01.201</w:t>
      </w:r>
      <w:r w:rsidR="001D0871">
        <w:rPr>
          <w:sz w:val="26"/>
          <w:szCs w:val="26"/>
        </w:rPr>
        <w:t>9</w:t>
      </w:r>
      <w:r w:rsidR="001D0871" w:rsidRPr="0031787B">
        <w:rPr>
          <w:sz w:val="26"/>
          <w:szCs w:val="26"/>
        </w:rPr>
        <w:t xml:space="preserve"> года.</w:t>
      </w:r>
    </w:p>
    <w:p w:rsidR="001D0871" w:rsidRPr="0031787B" w:rsidRDefault="001D0871" w:rsidP="001D0871">
      <w:pPr>
        <w:spacing w:line="360" w:lineRule="auto"/>
        <w:jc w:val="both"/>
        <w:rPr>
          <w:sz w:val="26"/>
          <w:szCs w:val="26"/>
        </w:rPr>
      </w:pPr>
      <w:r w:rsidRPr="0031787B">
        <w:rPr>
          <w:sz w:val="26"/>
          <w:szCs w:val="26"/>
        </w:rPr>
        <w:tab/>
      </w:r>
      <w:r w:rsidR="00E66EBB">
        <w:rPr>
          <w:sz w:val="26"/>
          <w:szCs w:val="26"/>
        </w:rPr>
        <w:t>5</w:t>
      </w:r>
      <w:r w:rsidRPr="0031787B">
        <w:rPr>
          <w:sz w:val="26"/>
          <w:szCs w:val="26"/>
        </w:rPr>
        <w:t xml:space="preserve">. </w:t>
      </w:r>
      <w:proofErr w:type="gramStart"/>
      <w:r w:rsidRPr="0031787B">
        <w:rPr>
          <w:sz w:val="26"/>
          <w:szCs w:val="26"/>
        </w:rPr>
        <w:t>Контроль за</w:t>
      </w:r>
      <w:proofErr w:type="gramEnd"/>
      <w:r w:rsidRPr="0031787B">
        <w:rPr>
          <w:sz w:val="26"/>
          <w:szCs w:val="26"/>
        </w:rPr>
        <w:t xml:space="preserve"> исполнением настоящего приказа оставляю за собой.</w:t>
      </w:r>
    </w:p>
    <w:p w:rsidR="001D0871" w:rsidRPr="0031787B" w:rsidRDefault="001D0871" w:rsidP="001D0871">
      <w:pPr>
        <w:spacing w:line="360" w:lineRule="auto"/>
        <w:jc w:val="both"/>
        <w:rPr>
          <w:sz w:val="26"/>
          <w:szCs w:val="26"/>
        </w:rPr>
      </w:pPr>
    </w:p>
    <w:p w:rsidR="001D0871" w:rsidRPr="0031787B" w:rsidRDefault="001D0871" w:rsidP="001D0871">
      <w:pPr>
        <w:pStyle w:val="1"/>
        <w:rPr>
          <w:szCs w:val="26"/>
        </w:rPr>
      </w:pPr>
    </w:p>
    <w:p w:rsidR="001D0871" w:rsidRPr="0031787B" w:rsidRDefault="001D0871" w:rsidP="001D0871">
      <w:pPr>
        <w:pStyle w:val="1"/>
        <w:rPr>
          <w:szCs w:val="26"/>
        </w:rPr>
      </w:pPr>
      <w:r w:rsidRPr="0031787B">
        <w:rPr>
          <w:szCs w:val="26"/>
        </w:rPr>
        <w:t>Начальник финансового управления</w:t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  <w:t xml:space="preserve">   </w:t>
      </w:r>
      <w:r w:rsidRPr="0031787B">
        <w:rPr>
          <w:szCs w:val="26"/>
        </w:rPr>
        <w:tab/>
        <w:t xml:space="preserve">          </w:t>
      </w:r>
      <w:proofErr w:type="spellStart"/>
      <w:r w:rsidRPr="0031787B">
        <w:rPr>
          <w:szCs w:val="26"/>
        </w:rPr>
        <w:t>В.Г.Синюкова</w:t>
      </w:r>
      <w:proofErr w:type="spellEnd"/>
    </w:p>
    <w:p w:rsidR="001D0871" w:rsidRPr="0031787B" w:rsidRDefault="001D0871" w:rsidP="001D0871">
      <w:pPr>
        <w:rPr>
          <w:sz w:val="26"/>
          <w:szCs w:val="26"/>
        </w:rPr>
      </w:pPr>
    </w:p>
    <w:p w:rsidR="001D0871" w:rsidRPr="0031787B" w:rsidRDefault="001D0871" w:rsidP="001D0871">
      <w:pPr>
        <w:rPr>
          <w:sz w:val="26"/>
          <w:szCs w:val="26"/>
        </w:rPr>
      </w:pPr>
    </w:p>
    <w:p w:rsidR="001D0871" w:rsidRPr="007329DE" w:rsidRDefault="001D0871" w:rsidP="001D0871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1D0871" w:rsidRPr="00A62422" w:rsidRDefault="001D0871" w:rsidP="001D0871">
      <w:pPr>
        <w:rPr>
          <w:sz w:val="26"/>
          <w:szCs w:val="26"/>
          <w:highlight w:val="yellow"/>
        </w:rPr>
      </w:pPr>
    </w:p>
    <w:p w:rsidR="001D0871" w:rsidRDefault="001D0871" w:rsidP="001D0871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1D0871" w:rsidRDefault="001D0871" w:rsidP="001D0871">
      <w:pPr>
        <w:rPr>
          <w:sz w:val="26"/>
          <w:szCs w:val="26"/>
        </w:rPr>
      </w:pPr>
    </w:p>
    <w:p w:rsidR="001D0871" w:rsidRPr="007329DE" w:rsidRDefault="001D0871" w:rsidP="001D0871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1D0871" w:rsidRDefault="001D0871" w:rsidP="001D0871">
      <w:pPr>
        <w:ind w:left="5529"/>
        <w:rPr>
          <w:color w:val="000000"/>
          <w:spacing w:val="1"/>
          <w:sz w:val="26"/>
          <w:szCs w:val="26"/>
        </w:rPr>
      </w:pPr>
    </w:p>
    <w:p w:rsidR="001D0871" w:rsidRDefault="001D0871" w:rsidP="001D0871"/>
    <w:p w:rsidR="001D0871" w:rsidRDefault="001D0871" w:rsidP="001D0871"/>
    <w:p w:rsidR="001D0871" w:rsidRDefault="001D0871" w:rsidP="001D0871"/>
    <w:p w:rsidR="001D0871" w:rsidRDefault="001D0871" w:rsidP="001D0871"/>
    <w:p w:rsidR="00CB21E3" w:rsidRDefault="00CB21E3"/>
    <w:sectPr w:rsidR="00CB21E3" w:rsidSect="00722E31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D0871"/>
    <w:rsid w:val="001D0871"/>
    <w:rsid w:val="00722E31"/>
    <w:rsid w:val="00891CFA"/>
    <w:rsid w:val="00B602A4"/>
    <w:rsid w:val="00CB21E3"/>
    <w:rsid w:val="00CF0C5D"/>
    <w:rsid w:val="00DE292E"/>
    <w:rsid w:val="00DF3552"/>
    <w:rsid w:val="00E66EBB"/>
    <w:rsid w:val="00F5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871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8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1D0871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1D08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1D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В.Г.Синюкова</vt:lpstr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2019-01-17T07:23:00Z</dcterms:created>
  <dcterms:modified xsi:type="dcterms:W3CDTF">2019-01-18T04:09:00Z</dcterms:modified>
</cp:coreProperties>
</file>